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A8" w:rsidRDefault="005E1CA8" w:rsidP="005E1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 xml:space="preserve">МАДОУ ЦРР-д/с№17 г. Кропоткин </w:t>
      </w:r>
    </w:p>
    <w:p w:rsidR="005E1CA8" w:rsidRDefault="005E1CA8" w:rsidP="005E1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муниципального образования Кавказский район</w:t>
      </w: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КОНСУЛЬТАЦИЯ ДЛЯ РОДИТЕЛЕЙ</w:t>
      </w:r>
    </w:p>
    <w:p w:rsidR="0024758F" w:rsidRDefault="0024758F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  <w:r w:rsidRPr="0024758F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«Федеральные государственные образовательные стандарты дошкольного образования».</w:t>
      </w: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</w:p>
    <w:p w:rsidR="005E1CA8" w:rsidRDefault="005E1CA8" w:rsidP="005E1C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Разработала:</w:t>
      </w:r>
    </w:p>
    <w:p w:rsidR="005E1CA8" w:rsidRDefault="005E1CA8" w:rsidP="005E1C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 xml:space="preserve">Воспитатель </w:t>
      </w:r>
    </w:p>
    <w:p w:rsidR="005E1CA8" w:rsidRPr="0024758F" w:rsidRDefault="005E1CA8" w:rsidP="005E1C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Кобелева И.И.</w:t>
      </w:r>
    </w:p>
    <w:p w:rsidR="005E1CA8" w:rsidRDefault="0024758F" w:rsidP="00247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CA8" w:rsidRDefault="005E1CA8" w:rsidP="00247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положения  федерального государственного образовательного стандарта дошкольного образования (далее – ФГОС ДО)  для родителей (законных представителей).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Прежде статус дошкольного образования не был определен, и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  оно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считалось уровнем или ступенью, что не позволяло к нему относиться по достаточному принципу. Исходя их этого, Стандарт определяет цели и задачи.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 социального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статуса дошкольного образования, получение качественного образования.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24758F" w:rsidRPr="0024758F" w:rsidRDefault="0024758F" w:rsidP="0024758F">
      <w:pPr>
        <w:shd w:val="clear" w:color="auto" w:fill="FFFFFF"/>
        <w:spacing w:after="0" w:line="36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ДО детский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 обязан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758F" w:rsidRPr="0024758F" w:rsidRDefault="0024758F" w:rsidP="002475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консультировать родителей (законных представителей) по вопросам образования и охраны здоровья детей;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   родителей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обеспечить открытость дошкольного образования;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участия родителей (законных представителей) в образовательной деятельности;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поддерживать родителей (законных представителей) в воспитании детей, охране и укреплении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 здоровья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  семей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создавать условия для взрослых по поиску, использованию материалов, обеспечивающих реализацию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 обсуждать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  (законными  представителями) детей вопросы, связанные с реализацией Программы.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обсуждать с родителями (законными представителями) детей вопросов, связанных с реализацией Программы.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Федеральный государственный образовательный стандарт?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 –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обязательных требований: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структуре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дошкольного образования и ее объему,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условиям реализации образовательной программы,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результатам освоения образовательной программы,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 </w:t>
      </w:r>
      <w:r w:rsidRPr="002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образовательными областями</w:t>
      </w: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 коммуникативное развитие,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 развитие,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развитие,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 эстетическое развитие,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физическое развитие.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 ребенка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  образовательных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 не более 40%.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образования. В стандарте сформулированы требования к условиям, в том числе психолого-педагогическим, кадровым, материально-техническим и финансовым.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proofErr w:type="spellStart"/>
      <w:r w:rsidRPr="002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</w:t>
      </w:r>
      <w:proofErr w:type="spellEnd"/>
      <w:r w:rsidRPr="002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педагогическим условиям</w:t>
      </w: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следующие:</w:t>
      </w:r>
    </w:p>
    <w:p w:rsidR="0024758F" w:rsidRPr="0024758F" w:rsidRDefault="0024758F" w:rsidP="0024758F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человеческому достоинству детей,</w:t>
      </w:r>
    </w:p>
    <w:p w:rsidR="0024758F" w:rsidRPr="0024758F" w:rsidRDefault="0024758F" w:rsidP="0024758F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образовательной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деятельности  форм  и   методов работы  с  детьми,  соответствующих  их  возрастным  и индивидуальным особенностям,</w:t>
      </w:r>
    </w:p>
    <w:p w:rsidR="0024758F" w:rsidRPr="0024758F" w:rsidRDefault="0024758F" w:rsidP="0024758F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образовательной деятельности на основе взаимодействия взрослых с детьми,</w:t>
      </w:r>
    </w:p>
    <w:p w:rsidR="0024758F" w:rsidRPr="0024758F" w:rsidRDefault="0024758F" w:rsidP="0024758F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24758F" w:rsidRPr="0024758F" w:rsidRDefault="0024758F" w:rsidP="0024758F">
      <w:pPr>
        <w:shd w:val="clear" w:color="auto" w:fill="FFFFFF"/>
        <w:spacing w:after="100" w:afterAutospacing="1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инициативы и самостоятельности детей,</w:t>
      </w:r>
    </w:p>
    <w:p w:rsidR="0024758F" w:rsidRPr="0024758F" w:rsidRDefault="0024758F" w:rsidP="0024758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детей от всех форм физического и психического насилия.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материально - техническим условиям</w:t>
      </w: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оборудование (предметы), оснащенность помещений, </w:t>
      </w:r>
      <w:proofErr w:type="spell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методический комплект должны отвечать требованиям СанПиН, правилам пожарной безопасности.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 предъявляет </w:t>
      </w:r>
      <w:r w:rsidRPr="002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предметно-пространственной развивающей среде</w:t>
      </w: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должна быть содержательно-насыщенной, трансформируемой, полифункциональной, вариативной, доступной и безопасной.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Кадровые условия </w:t>
      </w: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гарантирует </w:t>
      </w: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бесплатного дошкольного образования и способствует реализации образовательной программы.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 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  64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66 закона «Об образовании в Российской Федерации».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целевых ориентиров: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инициативность и самостоятельность ребенка,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уверенность в своих силах, положительное отношение к себе и другим,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взаимодействие со сверстниками и взрослыми,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ребенка к фантазии, воображению, творчеству, любознательность,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волевым усилиям и принятию самостоятельных решений.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стандарте определены принципы, из которых самый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 –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сохранение уникальности и </w:t>
      </w:r>
      <w:proofErr w:type="spell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как </w:t>
      </w: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важного  этапа в общем развитии человека.  </w:t>
      </w:r>
      <w:proofErr w:type="gramStart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 детство</w:t>
      </w:r>
      <w:proofErr w:type="gramEnd"/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приобщение к ценностям культуры, социализацию ребенка в обществе, а не обучение его письму, счету и чтению. Развитие ребенка- дошкольника должно происходить через ведущий вид детской деятельности — игру.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дать возможность каждому воспитаннику полноценно прожить период дошкольного детства.</w:t>
      </w:r>
    </w:p>
    <w:p w:rsidR="0024758F" w:rsidRPr="0024758F" w:rsidRDefault="0024758F" w:rsidP="0024758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49B9" w:rsidRDefault="007949B9"/>
    <w:sectPr w:rsidR="0079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33"/>
    <w:rsid w:val="00222C33"/>
    <w:rsid w:val="0024758F"/>
    <w:rsid w:val="005E1CA8"/>
    <w:rsid w:val="007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8523-1627-416C-B890-88C101B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2014-12-05T09:10:00Z</dcterms:created>
  <dcterms:modified xsi:type="dcterms:W3CDTF">2015-09-25T12:16:00Z</dcterms:modified>
</cp:coreProperties>
</file>